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" o:allowincell="f" filled="f" stroked="f">
                <v:textbo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 xml:space="preserve">pportunities in employment and service </w:t>
                            </w:r>
                            <w:proofErr w:type="gramStart"/>
                            <w:r w:rsidRPr="008711C7">
                              <w:rPr>
                                <w:sz w:val="24"/>
                                <w:lang w:val="en-US"/>
                              </w:rPr>
                              <w:t>delivery, and</w:t>
                            </w:r>
                            <w:proofErr w:type="gramEnd"/>
                            <w:r w:rsidRPr="008711C7">
                              <w:rPr>
                                <w:sz w:val="24"/>
                                <w:lang w:val="en-US"/>
                              </w:rPr>
                              <w:t xml:space="preserve">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" o:allowincell="f" fillcolor="#55be47" stroked="f">
                <v:fill opacity="39321f"/>
                <v:textbo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 xml:space="preserve">pportunities in employment and service </w:t>
                      </w:r>
                      <w:proofErr w:type="gramStart"/>
                      <w:r w:rsidRPr="008711C7">
                        <w:rPr>
                          <w:sz w:val="24"/>
                          <w:lang w:val="en-US"/>
                        </w:rPr>
                        <w:t>delivery, and</w:t>
                      </w:r>
                      <w:proofErr w:type="gramEnd"/>
                      <w:r w:rsidRPr="008711C7">
                        <w:rPr>
                          <w:sz w:val="24"/>
                          <w:lang w:val="en-US"/>
                        </w:rPr>
                        <w:t xml:space="preserve">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730FE32E" w14:textId="77777777" w:rsidTr="004C6D02">
        <w:tc>
          <w:tcPr>
            <w:tcW w:w="2500" w:type="pct"/>
            <w:shd w:val="clear" w:color="auto" w:fill="auto"/>
            <w:vAlign w:val="center"/>
          </w:tcPr>
          <w:p w14:paraId="5622A62E"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0A4E25E1"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41988367" w14:textId="77777777" w:rsidTr="004C6D02">
        <w:tc>
          <w:tcPr>
            <w:tcW w:w="2500" w:type="pct"/>
            <w:shd w:val="clear" w:color="auto" w:fill="auto"/>
            <w:vAlign w:val="center"/>
          </w:tcPr>
          <w:p w14:paraId="438B4FA0"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14:paraId="527A86F7"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03319F84"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 xml:space="preserve">NB. If you have more than one employment please provide the same information for each job, if </w:t>
      </w:r>
      <w:proofErr w:type="gramStart"/>
      <w:r w:rsidRPr="00164C59">
        <w:rPr>
          <w:rFonts w:ascii="GillSans-Bold" w:hAnsi="GillSans-Bold" w:cs="GillSans-Italic"/>
          <w:bCs/>
          <w:sz w:val="18"/>
          <w:szCs w:val="18"/>
          <w:lang w:val="en-US"/>
        </w:rPr>
        <w:t>necessary</w:t>
      </w:r>
      <w:proofErr w:type="gramEnd"/>
      <w:r w:rsidRPr="00164C59">
        <w:rPr>
          <w:rFonts w:ascii="GillSans-Bold" w:hAnsi="GillSans-Bold" w:cs="GillSans-Italic"/>
          <w:bCs/>
          <w:sz w:val="18"/>
          <w:szCs w:val="18"/>
          <w:lang w:val="en-US"/>
        </w:rPr>
        <w:t xml:space="preserve"> on a separate sheet.</w:t>
      </w:r>
    </w:p>
    <w:p w14:paraId="056B7408" w14:textId="77777777" w:rsidR="006E520E" w:rsidRDefault="006E520E" w:rsidP="009B4D27">
      <w:pPr>
        <w:pStyle w:val="StyleGillSans14pt"/>
        <w:rPr>
          <w:lang w:val="en-US"/>
        </w:rPr>
        <w:sectPr w:rsidR="006E520E" w:rsidSect="00D363EF">
          <w:headerReference w:type="default" r:id="rId14"/>
          <w:headerReference w:type="first" r:id="rId15"/>
          <w:pgSz w:w="12240" w:h="15840"/>
          <w:pgMar w:top="851" w:right="851" w:bottom="510" w:left="851" w:header="284" w:footer="720" w:gutter="0"/>
          <w:cols w:space="720"/>
          <w:noEndnote/>
          <w:titlePg/>
        </w:sectPr>
      </w:pPr>
    </w:p>
    <w:p w14:paraId="0F315B42" w14:textId="77777777" w:rsidR="00CC362A" w:rsidRDefault="00CC362A" w:rsidP="00C52923">
      <w:pPr>
        <w:pStyle w:val="StyleGillSans14pt"/>
        <w:spacing w:after="240"/>
        <w:rPr>
          <w:lang w:val="en-US"/>
        </w:rPr>
      </w:pPr>
    </w:p>
    <w:p w14:paraId="064F0FA1" w14:textId="0A58E40C"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sidRPr="007E506B">
        <w:rPr>
          <w:rFonts w:ascii="GillSans" w:hAnsi="GillSans" w:cs="GillSans"/>
          <w:sz w:val="20"/>
          <w:szCs w:val="20"/>
          <w:lang w:val="en-US"/>
        </w:rPr>
        <w:t>in light of</w:t>
      </w:r>
      <w:proofErr w:type="gramEnd"/>
      <w:r w:rsidRPr="007E506B">
        <w:rPr>
          <w:rFonts w:ascii="GillSans" w:hAnsi="GillSans" w:cs="GillSans"/>
          <w:sz w:val="20"/>
          <w:szCs w:val="20"/>
          <w:lang w:val="en-US"/>
        </w:rPr>
        <w:t xml:space="preserve">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CC362A"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CC362A"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6"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CC362A"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6"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CC362A">
        <w:rPr>
          <w:rFonts w:ascii="GillSans" w:hAnsi="GillSans" w:cs="GillSans"/>
          <w:sz w:val="20"/>
          <w:szCs w:val="20"/>
          <w:lang w:val="en-US"/>
        </w:rPr>
        <w:pict w14:anchorId="7DF5E2C4">
          <v:shape id="_x0000_i1028" type="#_x0000_t75" style="width:521.9pt;height:.05pt" o:hrpct="0" o:hr="t">
            <v:imagedata r:id="rId16"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CC362A"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6"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CC362A"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4"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260A9791"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4"/>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p w14:paraId="0E595114" w14:textId="77777777" w:rsidR="00CC362A" w:rsidRDefault="00CC362A"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6D096A73"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00CD0304">
        <w:rPr>
          <w:rFonts w:ascii="GillSans" w:hAnsi="GillSans" w:cs="Arial"/>
          <w:color w:val="000000"/>
          <w:sz w:val="22"/>
          <w:szCs w:val="22"/>
        </w:rPr>
        <w:t>Stoke Hill Federation</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7"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348849B6"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7BD1B803" w14:textId="09EAF75A"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r w:rsidR="00CC362A" w:rsidRPr="00DF75B9">
                              <w:rPr>
                                <w:rFonts w:ascii="GillSans" w:hAnsi="GillSans" w:cs="Arial"/>
                                <w:sz w:val="22"/>
                                <w:szCs w:val="22"/>
                              </w:rPr>
                              <w:t>employer,</w:t>
                            </w:r>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043E0" id="_x0000_t202" coordsize="21600,21600" o:spt="202" path="m,l,21600r21600,l21600,xe">
                <v:stroke joinstyle="miter"/>
                <v:path gradientshapeok="t" o:connecttype="rect"/>
              </v:shapetype>
              <v:shape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686B6A16" w14:textId="348849B6"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7BD1B803" w14:textId="09EAF75A"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r w:rsidR="00CC362A" w:rsidRPr="00DF75B9">
                        <w:rPr>
                          <w:rFonts w:ascii="GillSans" w:hAnsi="GillSans" w:cs="Arial"/>
                          <w:sz w:val="22"/>
                          <w:szCs w:val="22"/>
                        </w:rPr>
                        <w:t>employer,</w:t>
                      </w:r>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Default="000378F6" w:rsidP="000378F6">
      <w:pPr>
        <w:rPr>
          <w:rFonts w:ascii="Arial" w:hAnsi="Arial" w:cs="Arial"/>
          <w:color w:val="000000"/>
        </w:rPr>
      </w:pPr>
    </w:p>
    <w:p w14:paraId="664823F0" w14:textId="77777777" w:rsidR="00CC362A" w:rsidRPr="00986D95" w:rsidRDefault="00CC362A"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lastRenderedPageBreak/>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94242"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DECA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16A08"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1681F"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2627" w14:textId="77777777" w:rsidR="00D92AE2" w:rsidRDefault="00D92AE2">
      <w:r>
        <w:separator/>
      </w:r>
    </w:p>
  </w:endnote>
  <w:endnote w:type="continuationSeparator" w:id="0">
    <w:p w14:paraId="6B0F9C84" w14:textId="77777777" w:rsidR="00D92AE2" w:rsidRDefault="00D9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6473" w14:textId="77777777" w:rsidR="00D92AE2" w:rsidRDefault="00D92AE2">
      <w:r>
        <w:separator/>
      </w:r>
    </w:p>
  </w:footnote>
  <w:footnote w:type="continuationSeparator" w:id="0">
    <w:p w14:paraId="35BF5EB2" w14:textId="77777777" w:rsidR="00D92AE2" w:rsidRDefault="00D9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57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A43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141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C362A"/>
    <w:rsid w:val="00CD0304"/>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2AE2"/>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5.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EB6B9-D5EB-4DC6-AA73-DDAAD01CCB5E}">
  <ds:schemaRefs>
    <ds:schemaRef ds:uri="Microsoft.SharePoint.Taxonomy.ContentTypeSync"/>
  </ds:schemaRefs>
</ds:datastoreItem>
</file>

<file path=customXml/itemProps2.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3.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AC21C830-81E8-45E8-BCF3-2CAD53E22580}">
  <ds:schemaRefs>
    <ds:schemaRef ds:uri="http://schemas.openxmlformats.org/officeDocument/2006/bibliography"/>
  </ds:schemaRefs>
</ds:datastoreItem>
</file>

<file path=customXml/itemProps5.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13175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Melissa Barton</cp:lastModifiedBy>
  <cp:revision>3</cp:revision>
  <cp:lastPrinted>2015-06-16T10:26:00Z</cp:lastPrinted>
  <dcterms:created xsi:type="dcterms:W3CDTF">2022-02-08T15:07:00Z</dcterms:created>
  <dcterms:modified xsi:type="dcterms:W3CDTF">2023-06-09T12:45:00Z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